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drawing>
          <wp:anchor distT="0" distB="0" distL="0" distR="0" simplePos="0" relativeHeight="2" behindDoc="1" locked="0" layoutInCell="0" allowOverlap="1">
            <wp:simplePos x="0" y="0"/>
            <wp:positionH relativeFrom="column">
              <wp:posOffset>-67945</wp:posOffset>
            </wp:positionH>
            <wp:positionV relativeFrom="paragraph">
              <wp:posOffset>-178435</wp:posOffset>
            </wp:positionV>
            <wp:extent cx="1878965" cy="663575"/>
            <wp:effectExtent l="0" t="0" r="0" b="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6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66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0"/>
          <w:lang w:val="ru-RU"/>
        </w:rPr>
        <w:t>ООО “Инновационное экологическое оборудование”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Юридический адрес: 108811, г. Москва, п. Московский, 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22-й км Киевское шоссе, влд. 4, стр. 2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ИНН 9724018440/КПП 775101001 ОГРН 1207700277400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р/с  40702810638000261496 к/с 30101810400000000225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БИК 044525225 в ПАО СБЕРБАНК</w:t>
      </w:r>
    </w:p>
    <w:p>
      <w:pPr>
        <w:pStyle w:val="normal11"/>
        <w:spacing w:lineRule="auto" w:line="276"/>
        <w:jc w:val="right"/>
        <w:rPr/>
      </w:pPr>
      <w:r>
        <w:rPr>
          <w:rFonts w:ascii="Arial" w:hAnsi="Arial"/>
          <w:sz w:val="20"/>
          <w:lang w:val="ru-RU"/>
        </w:rPr>
        <w:t xml:space="preserve">т. 7(800)350-34-36 ( бесплатно по РФ)  </w:t>
      </w:r>
      <w:hyperlink r:id="rId3" w:tooltip="http://www.greenlos.ru/">
        <w:r>
          <w:rPr>
            <w:rStyle w:val="Hyperlink"/>
            <w:rFonts w:ascii="Arial" w:hAnsi="Arial"/>
            <w:color w:val="1155CC"/>
            <w:sz w:val="20"/>
            <w:u w:val="single"/>
            <w:lang w:val="en-US"/>
          </w:rPr>
          <w:t>www.greenlos.ru</w:t>
        </w:r>
      </w:hyperlink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drawing>
          <wp:anchor distT="0" distB="0" distL="0" distR="0" simplePos="0" relativeHeight="3" behindDoc="1" locked="0" layoutInCell="0" allowOverlap="1">
            <wp:simplePos x="0" y="0"/>
            <wp:positionH relativeFrom="column">
              <wp:posOffset>989965</wp:posOffset>
            </wp:positionH>
            <wp:positionV relativeFrom="paragraph">
              <wp:posOffset>168275</wp:posOffset>
            </wp:positionV>
            <wp:extent cx="3963670" cy="2879725"/>
            <wp:effectExtent l="0" t="0" r="0" b="0"/>
            <wp:wrapSquare wrapText="bothSides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0" r="2395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670" cy="287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t xml:space="preserve"> </w:t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  <w:lang w:val="ru-RU"/>
        </w:rPr>
      </w:pPr>
      <w:r>
        <w:rPr>
          <w:rFonts w:ascii="Arial" w:hAnsi="Arial"/>
          <w:b/>
          <w:sz w:val="35"/>
          <w:lang w:val="ru-RU"/>
        </w:rPr>
        <w:t>ОПРОСНЫЙ ЛИСТ</w:t>
      </w:r>
    </w:p>
    <w:p>
      <w:pPr>
        <w:pStyle w:val="normal11"/>
        <w:spacing w:lineRule="auto" w:line="276"/>
        <w:jc w:val="center"/>
        <w:rPr>
          <w:rFonts w:ascii="Arial" w:hAnsi="Arial"/>
          <w:strike w:val="false"/>
          <w:dstrike w:val="false"/>
          <w:sz w:val="35"/>
          <w:u w:val="none"/>
          <w:lang w:val="ru-RU"/>
        </w:rPr>
      </w:pPr>
      <w:r>
        <w:rPr>
          <w:rFonts w:ascii="Arial" w:hAnsi="Arial"/>
          <w:strike w:val="false"/>
          <w:dstrike w:val="false"/>
          <w:sz w:val="35"/>
          <w:u w:val="none"/>
          <w:lang w:val="ru-RU"/>
        </w:rPr>
        <w:t>НА ПРОЕКТИРОВАНИЕ И ПРОИЗВОДСТВО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color w:val="259038"/>
          <w:sz w:val="48"/>
          <w:szCs w:val="46"/>
          <w:u w:val="none"/>
          <w:lang w:val="ru-RU"/>
        </w:rPr>
        <w:t>ГРИН</w:t>
      </w:r>
      <w:r>
        <w:rPr>
          <w:rFonts w:ascii="Arial" w:hAnsi="Arial"/>
          <w:b/>
          <w:strike w:val="false"/>
          <w:dstrike w:val="false"/>
          <w:color w:val="283068"/>
          <w:sz w:val="48"/>
          <w:szCs w:val="46"/>
          <w:u w:val="none"/>
          <w:lang w:val="ru-RU"/>
        </w:rPr>
        <w:t xml:space="preserve">ЛОС </w:t>
      </w:r>
      <w:r>
        <w:rPr>
          <w:rFonts w:ascii="Arial" w:hAnsi="Arial"/>
          <w:b/>
          <w:strike w:val="false"/>
          <w:dstrike w:val="false"/>
          <w:sz w:val="46"/>
          <w:szCs w:val="46"/>
          <w:u w:val="none"/>
          <w:lang w:val="ru-RU"/>
        </w:rPr>
        <w:t>КАНАЛИЗАЦИОНН</w:t>
      </w:r>
      <w:r>
        <w:rPr>
          <w:rFonts w:ascii="Arial" w:hAnsi="Arial"/>
          <w:b/>
          <w:strike w:val="false"/>
          <w:dstrike w:val="false"/>
          <w:sz w:val="46"/>
          <w:szCs w:val="46"/>
          <w:u w:val="none"/>
          <w:lang w:val="ru-RU"/>
        </w:rPr>
        <w:t>АЯ</w:t>
      </w:r>
      <w:r>
        <w:rPr>
          <w:rFonts w:ascii="Arial" w:hAnsi="Arial"/>
          <w:b/>
          <w:strike w:val="false"/>
          <w:dstrike w:val="false"/>
          <w:sz w:val="46"/>
          <w:szCs w:val="46"/>
          <w:u w:val="none"/>
          <w:lang w:val="ru-RU"/>
        </w:rPr>
        <w:t xml:space="preserve"> НАСОСН</w:t>
      </w:r>
      <w:r>
        <w:rPr>
          <w:rFonts w:ascii="Arial" w:hAnsi="Arial"/>
          <w:b/>
          <w:strike w:val="false"/>
          <w:dstrike w:val="false"/>
          <w:sz w:val="46"/>
          <w:szCs w:val="46"/>
          <w:u w:val="none"/>
          <w:lang w:val="ru-RU"/>
        </w:rPr>
        <w:t>АЯ</w:t>
      </w:r>
      <w:r>
        <w:rPr>
          <w:rFonts w:ascii="Arial" w:hAnsi="Arial"/>
          <w:b/>
          <w:strike w:val="false"/>
          <w:dstrike w:val="false"/>
          <w:sz w:val="46"/>
          <w:szCs w:val="46"/>
          <w:u w:val="none"/>
          <w:lang w:val="ru-RU"/>
        </w:rPr>
        <w:t xml:space="preserve"> СТАНЦИ</w:t>
      </w:r>
      <w:r>
        <w:rPr>
          <w:rFonts w:ascii="Arial" w:hAnsi="Arial"/>
          <w:b/>
          <w:strike w:val="false"/>
          <w:dstrike w:val="false"/>
          <w:sz w:val="46"/>
          <w:szCs w:val="46"/>
          <w:u w:val="none"/>
          <w:lang w:val="ru-RU"/>
        </w:rPr>
        <w:t>Я</w:t>
      </w:r>
      <w:r>
        <w:rPr>
          <w:rFonts w:ascii="Arial" w:hAnsi="Arial"/>
          <w:b/>
          <w:strike w:val="false"/>
          <w:dstrike w:val="false"/>
          <w:sz w:val="46"/>
          <w:szCs w:val="46"/>
          <w:u w:val="none"/>
          <w:lang w:val="ru-RU"/>
        </w:rPr>
        <w:t xml:space="preserve"> 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</w:rPr>
      </w:r>
    </w:p>
    <w:tbl>
      <w:tblPr>
        <w:tblW w:w="9690" w:type="dxa"/>
        <w:jc w:val="left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89"/>
        <w:gridCol w:w="3736"/>
        <w:gridCol w:w="5265"/>
      </w:tblGrid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№</w:t>
            </w:r>
          </w:p>
        </w:tc>
        <w:tc>
          <w:tcPr>
            <w:tcW w:w="373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Наименование параметра / Раздел</w:t>
            </w:r>
          </w:p>
        </w:tc>
        <w:tc>
          <w:tcPr>
            <w:tcW w:w="526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Варианты выбора / Поля для заполнения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5"/>
              <w:bidi w:val="0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  <w:t>1</w:t>
            </w:r>
          </w:p>
        </w:tc>
        <w:tc>
          <w:tcPr>
            <w:tcW w:w="9001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5"/>
              <w:bidi w:val="0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Общие вопросы (заполнение обязательно)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5"/>
              <w:bidi w:val="0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  <w:t>1.1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5"/>
              <w:bidi w:val="0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Организация / ИНН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5"/>
              <w:bidi w:val="0"/>
              <w:jc w:val="left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normal11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1.2</w:t>
            </w:r>
          </w:p>
          <w:p>
            <w:pPr>
              <w:pStyle w:val="normal11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normal11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Контактное лицо (ФИО, должность)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normal11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5"/>
              <w:bidi w:val="0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  <w:t>1.3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5"/>
              <w:bidi w:val="0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Телефон / E-mail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5"/>
              <w:bidi w:val="0"/>
              <w:jc w:val="left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5"/>
              <w:bidi w:val="0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  <w:t>1.4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5"/>
              <w:bidi w:val="0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Адрес объекта строительства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5"/>
              <w:bidi w:val="0"/>
              <w:jc w:val="left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5"/>
              <w:bidi w:val="0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  <w:t>1.5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5"/>
              <w:bidi w:val="0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Дата составления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5"/>
              <w:bidi w:val="0"/>
              <w:jc w:val="left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2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Технические характеристики и параметры корпуса КНС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2.1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Материал корпуса: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2.2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Полипропилен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2.3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Стеклопластик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2.4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Тип корпуса резервуара: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2.5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Горизонтальный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2.6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Вертикальный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2.7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Габаритные размеры резервуара: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2.8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Длина, м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2.9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Ширина, м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2.10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Высота, м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2.11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Необходимость теплоизоляции КНС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2.12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Установка под проезжей частью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2.13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Площадка для обслуживания (обязательно для заполнения)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3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Параметры перекачиваемой жидкости и общая производительность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3.1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Тип перекачиваемой жидкости: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3.2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Ливневые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3.3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Канализационные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3.4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Другое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3.5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Максимальный часовой расход, м³/ч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3.6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Производительность КНС, м³/сут (обязательно для заполнения)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3.7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Расчетный напор на выходе из КНС, м (обязательно для заполнения)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3.8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Длина напорного трубопровода, м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3.9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Геодезическая разность высот между местом установки КНС и местом приема перекачиваемых стоков, м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4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Подводящий трубопровод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4.1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Глубина залегания (лоток hвх), мм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4.2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Количество, шт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4.3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Наружный диаметр и толщина стенки (Dвх), мм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4.4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Материал трубы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4.5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Направление ввода, часов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4.6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Предполагаемый тип соединения: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4.7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Раструб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4.8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Фланец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5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Количество насосов, шт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5.1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Рабочих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5.2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Резервных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5.3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Запасных на склад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6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Напорный трубопровод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6.1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Материал трубы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6.2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Количество напорных линий (1 или 2 шт):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6.3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 шт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6.4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 шт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6.5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Наружный диаметр и толщина стенки (Dвых), мм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6.6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Глубина залегания (лоток hвых), мм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6.7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Направление выхода, часов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7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Внутреннее оборудование и автоматизация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7.1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Корзина для сбора мусора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7.2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Направление ввода кабелей в КНС, часов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7.3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Расстояние от КНС до пульта управления, м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7.4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Исполнение ШУ (шкафа управления) насосами: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7.5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Внутреннее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7.6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Наружное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7.7</w:t>
            </w:r>
          </w:p>
        </w:tc>
        <w:tc>
          <w:tcPr>
            <w:tcW w:w="373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Необходимость защиты АВР ШУ насосами</w:t>
            </w:r>
          </w:p>
        </w:tc>
        <w:tc>
          <w:tcPr>
            <w:tcW w:w="526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</w:tbl>
    <w:p>
      <w:pPr>
        <w:pStyle w:val="Normal"/>
        <w:bidi w:val="0"/>
        <w:ind w:hanging="0" w:left="0" w:right="0"/>
        <w:jc w:val="left"/>
        <w:rPr>
          <w:rFonts w:ascii="Google Sans" w:hAnsi="Google Sans"/>
          <w:b/>
          <w:strike w:val="false"/>
          <w:dstrike w:val="false"/>
          <w:u w:val="none"/>
        </w:rPr>
      </w:pPr>
      <w:r>
        <w:rPr>
          <w:rFonts w:ascii="Google Sans" w:hAnsi="Google Sans"/>
          <w:b/>
          <w:strike w:val="false"/>
          <w:dstrike w:val="false"/>
          <w:u w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Google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 Unicode MS"/>
    </w:rPr>
  </w:style>
  <w:style w:type="paragraph" w:styleId="DStyleparagraph">
    <w:name w:val="DStyle_paragraph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Arial Unicode MS"/>
      <w:color w:val="000000"/>
      <w:kern w:val="2"/>
      <w:sz w:val="24"/>
      <w:szCs w:val="24"/>
      <w:lang w:val="ru-RU" w:eastAsia="zh-CN" w:bidi="hi-IN"/>
    </w:rPr>
  </w:style>
  <w:style w:type="paragraph" w:styleId="normal11">
    <w:name w:val="normal11"/>
    <w:basedOn w:val="DStyleparagraph"/>
    <w:qFormat/>
    <w:pPr>
      <w:spacing w:lineRule="auto" w:line="276" w:before="0" w:after="0"/>
      <w:jc w:val="left"/>
    </w:pPr>
    <w:rPr>
      <w:rFonts w:ascii="Liberation Serif" w:hAnsi="Liberation Serif" w:eastAsia="NSimSun" w:cs="Arial Unicode MS"/>
      <w:color w:val="000000"/>
      <w:sz w:val="24"/>
      <w:lang w:val="ru-RU"/>
    </w:rPr>
  </w:style>
  <w:style w:type="paragraph" w:styleId="Style15">
    <w:name w:val="Содержимое таблицы"/>
    <w:basedOn w:val="Normal"/>
    <w:qFormat/>
    <w:pPr>
      <w:spacing w:before="0" w:after="0"/>
    </w:pPr>
    <w:rPr/>
  </w:style>
  <w:style w:type="paragraph" w:styleId="Style16">
    <w:name w:val="Заголовок таблицы"/>
    <w:basedOn w:val="DStyleparagraph"/>
    <w:qFormat/>
    <w:pPr>
      <w:shd w:val="clear" w:fill="009353"/>
      <w:tabs>
        <w:tab w:val="clear" w:pos="709"/>
      </w:tabs>
      <w:jc w:val="left"/>
    </w:pPr>
    <w:rPr>
      <w:rFonts w:ascii="Arial" w:hAnsi="Arial"/>
      <w:b/>
      <w:color w:val="FFFFFF"/>
      <w:w w:val="101"/>
      <w:sz w:val="22"/>
      <w:shd w:fill="009353" w:val="clear"/>
    </w:rPr>
  </w:style>
  <w:style w:type="paragraph" w:styleId="Style17">
    <w:name w:val="ПОДЗАГОЛОВОК ТАБЛИЦЫ"/>
    <w:basedOn w:val="DStyleparagraph"/>
    <w:qFormat/>
    <w:pPr/>
    <w:rPr/>
  </w:style>
  <w:style w:type="paragraph" w:styleId="Title">
    <w:name w:val="Title"/>
    <w:basedOn w:val="user"/>
    <w:next w:val="BodyText"/>
    <w:qFormat/>
    <w:pPr>
      <w:jc w:val="center"/>
    </w:pPr>
    <w:rPr>
      <w:b/>
      <w:bCs/>
      <w:sz w:val="56"/>
      <w:szCs w:val="56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greenlos.ru/" TargetMode="External"/><Relationship Id="rId4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LibreOffice/26.2.4.2$Windows_X86_64 LibreOffice_project/0229ac93fcf0d7cbc6376066c6f35021cef002dc</Application>
  <AppVersion>15.0000</AppVersion>
  <Pages>4</Pages>
  <Words>377</Words>
  <Characters>2072</Characters>
  <CharactersWithSpaces>2302</CharactersWithSpaces>
  <Paragraphs>149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2026-07-22T09:13:40Z</dcterms:created>
  <dc:creator/>
  <dc:description/>
  <dc:language>ru-RU</dc:language>
  <cp:lastModifiedBy/>
  <dcterms:modified xsi:type="dcterms:W3CDTF">2026-07-22T09:18:16Z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