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1342390</wp:posOffset>
            </wp:positionH>
            <wp:positionV relativeFrom="paragraph">
              <wp:posOffset>104775</wp:posOffset>
            </wp:positionV>
            <wp:extent cx="3668395" cy="368998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90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368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4"/>
          <w:szCs w:val="44"/>
          <w:u w:val="none"/>
          <w:lang w:val="ru-RU"/>
        </w:rPr>
        <w:t xml:space="preserve">СТАНЦИЯ ВОДОПОДГОТОВКИ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94"/>
        <w:gridCol w:w="3796"/>
        <w:gridCol w:w="5100"/>
      </w:tblGrid>
      <w:tr>
        <w:trPr>
          <w:trHeight w:val="960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5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698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Источник питающей среды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Артезианская вода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Городской водопровод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Поверхностный источник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Морская вода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2.5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источник)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Необходимая производительность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л/час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м³/час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м³/сутки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Режим водопотребления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Непрерывный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Периодический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Посменный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режим)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Входные и технические параметры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Давление воды на входе, МПа / Бар / атм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трубопровода подключения, мм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канализационных труб, мм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Температура воды на входе, 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труб подключения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Сталь / чугун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нПВХ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ПНД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материал труб (если да, укажите какой)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канализационных труб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Сталь / чугун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нПВХ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ПНД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материал канализации (если да, укажите какой)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Точка сброса концентрата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Городской канализационный коллектор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Заводской канализационный коллектор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Септик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Организация монтажных работ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Силами Заказчика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Силами Ген. подрядчика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Силами поставщика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Условия размещения и сроки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Срок планируемого ввода в эксплуатацию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Нормативный документ, регламентирующий требования к качеству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Помещение существующее (укажите габариты ДхШхВ, м)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Помещение будет строиться (укажите габариты ДхШхВ, м)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10.5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Помещение будет строиться после уточнения размеров оборудования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10.6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Оборудование в контейнерном (блочно-модульном) исполнении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Существующая система и анализ воды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Описание существующей системы водоочистки (при наличии)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Химический анализ питающей воды (приложить к опросному листу)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Дополнительная комплектация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Системы замкнутого цикла (обработка промывных вод)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АВР на 2 независимых ввода в электропитании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Насосные станции первого и второго подъема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Частотное управление насосами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12.5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Емкости исходной и очищенной воды (объемом до 5 м³)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12.6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Система ОПС (охранно-пожарная сигнализация)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12.7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Климат-контроль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12.8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Системы озонирования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12.9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Системы дозирования реагентов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12.10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Системы электрокоагуляции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889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Автоматизация и диспетчеризация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Системы диспетчеризации OwenCloud (GSM, Ethernet, Wi-Fi)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794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379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Интеграция в SCADA или в существующую АСУ (RS-485, Ethernet)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LibreOffice/26.2.4.2$Windows_X86_64 LibreOffice_project/0229ac93fcf0d7cbc6376066c6f35021cef002dc</Application>
  <AppVersion>15.0000</AppVersion>
  <Pages>4</Pages>
  <Words>484</Words>
  <Characters>2603</Characters>
  <CharactersWithSpaces>2902</CharactersWithSpaces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2026-07-23T10:01:43Z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